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A19" w:rsidRPr="00933A19" w:rsidRDefault="00933A19" w:rsidP="00933A19">
      <w:pPr>
        <w:jc w:val="center"/>
        <w:rPr>
          <w:rFonts w:ascii="Book Antiqua" w:hAnsi="Book Antiqua"/>
          <w:i/>
          <w:iCs/>
          <w:sz w:val="22"/>
          <w:szCs w:val="22"/>
          <w:lang w:bidi="ar-EG"/>
        </w:rPr>
      </w:pP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Бисми-Лляхи-р-Рахмани-р-Рахим</w:t>
      </w:r>
    </w:p>
    <w:p w:rsidR="00933A19" w:rsidRPr="00933A19" w:rsidRDefault="00933A19" w:rsidP="00933A19">
      <w:pPr>
        <w:jc w:val="center"/>
        <w:rPr>
          <w:rFonts w:ascii="Book Antiqua" w:hAnsi="Book Antiqua"/>
          <w:sz w:val="22"/>
          <w:szCs w:val="22"/>
          <w:rtl/>
          <w:lang w:bidi="ar-EG"/>
        </w:rPr>
      </w:pPr>
    </w:p>
    <w:p w:rsidR="00933A19" w:rsidRPr="00DF11A0" w:rsidRDefault="00933A19" w:rsidP="00933A19">
      <w:pPr>
        <w:jc w:val="center"/>
        <w:rPr>
          <w:rFonts w:ascii="Bookman Old Style" w:hAnsi="Bookman Old Style"/>
          <w:b/>
          <w:bCs/>
          <w:sz w:val="26"/>
          <w:szCs w:val="26"/>
          <w:lang w:bidi="ar-EG"/>
        </w:rPr>
      </w:pPr>
      <w:r w:rsidRPr="00DF11A0">
        <w:rPr>
          <w:rFonts w:ascii="Bookman Old Style" w:hAnsi="Bookman Old Style"/>
          <w:b/>
          <w:bCs/>
          <w:sz w:val="26"/>
          <w:szCs w:val="26"/>
          <w:lang w:bidi="ar-EG"/>
        </w:rPr>
        <w:t>Основа в людях неизвестность (джахаля)</w:t>
      </w:r>
    </w:p>
    <w:p w:rsidR="00933A19" w:rsidRPr="00DF11A0" w:rsidRDefault="00933A19" w:rsidP="00933A19">
      <w:pPr>
        <w:jc w:val="center"/>
        <w:rPr>
          <w:rFonts w:ascii="Bookman Old Style" w:hAnsi="Bookman Old Style"/>
          <w:b/>
          <w:bCs/>
          <w:sz w:val="26"/>
          <w:szCs w:val="26"/>
          <w:lang w:bidi="ar-EG"/>
        </w:rPr>
      </w:pPr>
      <w:r w:rsidRPr="00DF11A0">
        <w:rPr>
          <w:rFonts w:ascii="Bookman Old Style" w:hAnsi="Bookman Old Style"/>
          <w:b/>
          <w:bCs/>
          <w:sz w:val="26"/>
          <w:szCs w:val="26"/>
          <w:lang w:bidi="ar-EG"/>
        </w:rPr>
        <w:t>или же надежность и справедливость (‘адаля)?</w:t>
      </w:r>
    </w:p>
    <w:p w:rsidR="00933A19" w:rsidRPr="00933A19" w:rsidRDefault="00933A19" w:rsidP="00933A19">
      <w:pPr>
        <w:jc w:val="center"/>
        <w:rPr>
          <w:rFonts w:ascii="Book Antiqua" w:hAnsi="Book Antiqua"/>
          <w:sz w:val="22"/>
          <w:szCs w:val="22"/>
          <w:rtl/>
          <w:lang w:bidi="ar-EG"/>
        </w:rPr>
      </w:pP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>Хвала Аллаху – Господу миров, мир и благословение нашему пророку Мухаммаду, членам его семьи и всем его сподвижникам.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>А затем: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Кем является мусульманин в основе: достойным и праведным, или же неизвестным? Чтобы понять ответ на этот вопрос нам следует обратиться к имамам нашей общины за определением термина «аль-‘адаля» (достойность, надежность, справедливость). Сказал имам Ибн аль-Хаджиб: 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“аль-‘Адаля – это оберегание своей религии, которая сопровождается богобоязненностью и порядочностью, с которым нет нововведения. И это воплощается тогда, когда человек отстраняется от тяжких грехов (кабаир), оставляет упорное совершение малых грехов и даже оставляет совершение некоторых дозволе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н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ных вещей, как игры с голубями и пребывание с порочными”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. </w:t>
      </w:r>
      <w:r w:rsidRPr="00933A19">
        <w:rPr>
          <w:rFonts w:ascii="Book Antiqua" w:hAnsi="Book Antiqua"/>
          <w:sz w:val="16"/>
          <w:szCs w:val="16"/>
          <w:lang w:bidi="ar-EG"/>
        </w:rPr>
        <w:t>См. “Мухтасар аль-мунтаха аль-усуль” 2/63.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rtl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Хафиз Ибн Хаджар сказал: 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“Значение «аль-‘адль» - это когда у человека есть свойство, которое дел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а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ет его богобоязненным и порядочным. А смысл богобоязненности – это отстранение от плохих дел из числа многобожия, нечестия и нововведения”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. </w:t>
      </w:r>
      <w:r w:rsidRPr="00933A19">
        <w:rPr>
          <w:rFonts w:ascii="Book Antiqua" w:hAnsi="Book Antiqua"/>
          <w:sz w:val="16"/>
          <w:szCs w:val="16"/>
          <w:lang w:bidi="ar-EG"/>
        </w:rPr>
        <w:t>См. “Нузхату-нназар” 29.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Но, несмотря на такие строгие условия достойности, не является его условием, чтобы человек вообще не ошибался, ибо это невозможно! Шейхуль-Ислам Ибн Таймия говорил: 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“Не является условием для того, чтобы быть правдивым, чтобы все слова человека были правильными, а все его деяния были Сунной. А иначе он был бы по положению, как пророк”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. </w:t>
      </w:r>
      <w:r w:rsidRPr="00933A19">
        <w:rPr>
          <w:rFonts w:ascii="Book Antiqua" w:hAnsi="Book Antiqua"/>
          <w:sz w:val="16"/>
          <w:szCs w:val="16"/>
          <w:lang w:bidi="ar-EG"/>
        </w:rPr>
        <w:t>См. “Иктида ас-сырат аль-мустакъим” 2/106.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А имам аз-Захаби сказал: 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“Не является условием того, чтобы быть ученым (‘алим) – не допускать ошибок!”</w:t>
      </w:r>
      <w:r w:rsidRPr="00933A19">
        <w:rPr>
          <w:rFonts w:ascii="Book Antiqua" w:hAnsi="Book Antiqua"/>
          <w:sz w:val="16"/>
          <w:szCs w:val="16"/>
          <w:lang w:bidi="ar-EG"/>
        </w:rPr>
        <w:t>См. “ас-Сияр” 4/173.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rtl/>
          <w:lang w:bidi="ar-EG"/>
        </w:rPr>
      </w:pPr>
    </w:p>
    <w:p w:rsidR="00933A19" w:rsidRPr="00933A19" w:rsidRDefault="00933A19" w:rsidP="005F298A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>Исходя из упомянутых определений термина «аль-‘адаля» становится ясно, что эти качества не являются основой в любом мусульманине, поскольку мусульманин приняв Ислам с</w:t>
      </w:r>
      <w:r w:rsidR="005F298A">
        <w:rPr>
          <w:rFonts w:ascii="Book Antiqua" w:hAnsi="Book Antiqua"/>
          <w:sz w:val="22"/>
          <w:szCs w:val="22"/>
          <w:lang w:bidi="ar-EG"/>
        </w:rPr>
        <w:t>р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азу же не стал таковым, однако он должен стремиться выработать в себе подобное качество, как </w:t>
      </w:r>
      <w:r w:rsidR="005F298A">
        <w:rPr>
          <w:rFonts w:ascii="Book Antiqua" w:hAnsi="Book Antiqua"/>
          <w:sz w:val="22"/>
          <w:szCs w:val="22"/>
          <w:lang w:bidi="ar-EG"/>
        </w:rPr>
        <w:t>«</w:t>
      </w:r>
      <w:r w:rsidRPr="00933A19">
        <w:rPr>
          <w:rFonts w:ascii="Book Antiqua" w:hAnsi="Book Antiqua"/>
          <w:sz w:val="22"/>
          <w:szCs w:val="22"/>
          <w:lang w:bidi="ar-EG"/>
        </w:rPr>
        <w:t>аль-‘адаля</w:t>
      </w:r>
      <w:r w:rsidR="005F298A">
        <w:rPr>
          <w:rFonts w:ascii="Book Antiqua" w:hAnsi="Book Antiqua"/>
          <w:sz w:val="22"/>
          <w:szCs w:val="22"/>
          <w:lang w:bidi="ar-EG"/>
        </w:rPr>
        <w:t>»</w:t>
      </w:r>
      <w:r w:rsidRPr="00933A19">
        <w:rPr>
          <w:rFonts w:ascii="Book Antiqua" w:hAnsi="Book Antiqua"/>
          <w:sz w:val="22"/>
          <w:szCs w:val="22"/>
          <w:lang w:bidi="ar-EG"/>
        </w:rPr>
        <w:t>!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>А что касается слов некоторых имамов, которые считали, что основа в любом мусульманине – это праведность и достойность пока неизвестно обратного, то большинство ученых не были с</w:t>
      </w:r>
      <w:r w:rsidRPr="00933A19">
        <w:rPr>
          <w:rFonts w:ascii="Book Antiqua" w:hAnsi="Book Antiqua"/>
          <w:sz w:val="22"/>
          <w:szCs w:val="22"/>
          <w:lang w:bidi="ar-EG"/>
        </w:rPr>
        <w:t>о</w:t>
      </w:r>
      <w:r w:rsidRPr="00933A19">
        <w:rPr>
          <w:rFonts w:ascii="Book Antiqua" w:hAnsi="Book Antiqua"/>
          <w:sz w:val="22"/>
          <w:szCs w:val="22"/>
          <w:lang w:bidi="ar-EG"/>
        </w:rPr>
        <w:t>гласны с этим и опровергали это заявление многочисленными аргументами. Так, например, Вс</w:t>
      </w:r>
      <w:r w:rsidRPr="00933A19">
        <w:rPr>
          <w:rFonts w:ascii="Book Antiqua" w:hAnsi="Book Antiqua"/>
          <w:sz w:val="22"/>
          <w:szCs w:val="22"/>
          <w:lang w:bidi="ar-EG"/>
        </w:rPr>
        <w:t>е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вышний Аллах сказал: </w:t>
      </w:r>
      <w:r w:rsidRPr="00933A19">
        <w:rPr>
          <w:rFonts w:ascii="Book Antiqua" w:hAnsi="Book Antiqua"/>
          <w:b/>
          <w:bCs/>
          <w:sz w:val="22"/>
          <w:szCs w:val="22"/>
          <w:lang w:bidi="ar-EG"/>
        </w:rPr>
        <w:t>«Призовите свидетелей, которыми вы будете довольны»</w:t>
      </w:r>
      <w:r w:rsidRPr="00933A19">
        <w:rPr>
          <w:rFonts w:ascii="Book Antiqua" w:hAnsi="Book Antiqua"/>
          <w:sz w:val="16"/>
          <w:szCs w:val="16"/>
          <w:lang w:bidi="ar-EG"/>
        </w:rPr>
        <w:t>(аль-Бакъара 2: 282).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Имам Ибн Джарират-Табари сказал: 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“Т.е. призовите справедливых свидетелей, чьей религией и праведностью вы довольны”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. </w:t>
      </w:r>
      <w:r w:rsidRPr="00933A19">
        <w:rPr>
          <w:rFonts w:ascii="Book Antiqua" w:hAnsi="Book Antiqua"/>
          <w:sz w:val="16"/>
          <w:szCs w:val="16"/>
          <w:lang w:bidi="ar-EG"/>
        </w:rPr>
        <w:t>См. “Тафсират-Табари” 3/381.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Имам аль-Къуртуби сказал: 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“Этот аят указывает на то, что среди свидетелей есть те, которыми не довольны. Из этого следует, что люди (в своей основе) не являются достойными (заслуживающими д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о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верия), пока это не установится. Достойность является добавкой к Исламу человека, и это мнение бол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ь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шинства ученых”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. </w:t>
      </w:r>
      <w:r w:rsidRPr="00933A19">
        <w:rPr>
          <w:rFonts w:ascii="Book Antiqua" w:hAnsi="Book Antiqua"/>
          <w:sz w:val="16"/>
          <w:szCs w:val="16"/>
          <w:lang w:bidi="ar-EG"/>
        </w:rPr>
        <w:t>См. “Тафсир аль-Къуртуби” 3/355.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>Имам аль-Къуртуби говорит о том, что для того, чтобы быть достойным, не достаточно одного только исповедания Ислама, без соответствия условиям достойности.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10"/>
          <w:szCs w:val="10"/>
          <w:rtl/>
          <w:lang w:bidi="ar-EG"/>
        </w:rPr>
      </w:pP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Всевышний Аллах также сказал: </w:t>
      </w:r>
      <w:r w:rsidRPr="00933A19">
        <w:rPr>
          <w:rFonts w:ascii="Book Antiqua" w:hAnsi="Book Antiqua"/>
          <w:b/>
          <w:bCs/>
          <w:sz w:val="22"/>
          <w:szCs w:val="22"/>
          <w:lang w:bidi="ar-EG"/>
        </w:rPr>
        <w:t>«Мы предложили небесам, земле и горам взять на себя о</w:t>
      </w:r>
      <w:r w:rsidRPr="00933A19">
        <w:rPr>
          <w:rFonts w:ascii="Book Antiqua" w:hAnsi="Book Antiqua"/>
          <w:b/>
          <w:bCs/>
          <w:sz w:val="22"/>
          <w:szCs w:val="22"/>
          <w:lang w:bidi="ar-EG"/>
        </w:rPr>
        <w:t>т</w:t>
      </w:r>
      <w:r w:rsidRPr="00933A19">
        <w:rPr>
          <w:rFonts w:ascii="Book Antiqua" w:hAnsi="Book Antiqua"/>
          <w:b/>
          <w:bCs/>
          <w:sz w:val="22"/>
          <w:szCs w:val="22"/>
          <w:lang w:bidi="ar-EG"/>
        </w:rPr>
        <w:t>ветственность, но они отказались нести ее и испугались этого, а человек взялся нести ее. В</w:t>
      </w:r>
      <w:r w:rsidRPr="00933A19">
        <w:rPr>
          <w:rFonts w:ascii="Book Antiqua" w:hAnsi="Book Antiqua"/>
          <w:b/>
          <w:bCs/>
          <w:sz w:val="22"/>
          <w:szCs w:val="22"/>
          <w:lang w:bidi="ar-EG"/>
        </w:rPr>
        <w:t>о</w:t>
      </w:r>
      <w:r w:rsidRPr="00933A19">
        <w:rPr>
          <w:rFonts w:ascii="Book Antiqua" w:hAnsi="Book Antiqua"/>
          <w:b/>
          <w:bCs/>
          <w:sz w:val="22"/>
          <w:szCs w:val="22"/>
          <w:lang w:bidi="ar-EG"/>
        </w:rPr>
        <w:t>истину, он является несправедливым и невежественным»</w:t>
      </w:r>
      <w:r w:rsidRPr="00933A19">
        <w:rPr>
          <w:rFonts w:ascii="Book Antiqua" w:hAnsi="Book Antiqua"/>
          <w:sz w:val="16"/>
          <w:szCs w:val="16"/>
          <w:lang w:bidi="ar-EG"/>
        </w:rPr>
        <w:t>(аль-Ахзаб 33: 72).</w:t>
      </w:r>
    </w:p>
    <w:p w:rsidR="00933A19" w:rsidRPr="00923882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Шейхуль-Ислам Ибн Таймия сказал: 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“Слова тех, кто говорит: «Основа в мусульманине – досто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й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 xml:space="preserve">ность», являются ложными! Наоборот, основа в сынах Адама – это несправедливость и невежество, как сказал Аллах: </w:t>
      </w:r>
      <w:r w:rsidRPr="00923882">
        <w:rPr>
          <w:rFonts w:ascii="Book Antiqua" w:hAnsi="Book Antiqua"/>
          <w:b/>
          <w:bCs/>
          <w:sz w:val="22"/>
          <w:szCs w:val="22"/>
          <w:lang w:bidi="ar-EG"/>
        </w:rPr>
        <w:t>«он (человек) является несправедливым и невежественным»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. Произнесение слов двух свидетельств (Ля иляхаилля-Ллах, Мухаммад – расулю-Ллах) не делают несправедливого и невеж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е</w:t>
      </w:r>
      <w:r w:rsidRPr="00933A19">
        <w:rPr>
          <w:rFonts w:ascii="Book Antiqua" w:hAnsi="Book Antiqua"/>
          <w:i/>
          <w:iCs/>
          <w:sz w:val="22"/>
          <w:szCs w:val="22"/>
          <w:lang w:bidi="ar-EG"/>
        </w:rPr>
        <w:t>ственного человека справедливым!”</w:t>
      </w:r>
      <w:r w:rsidRPr="00923882">
        <w:rPr>
          <w:rFonts w:ascii="Book Antiqua" w:hAnsi="Book Antiqua"/>
          <w:sz w:val="16"/>
          <w:szCs w:val="16"/>
          <w:lang w:bidi="ar-EG"/>
        </w:rPr>
        <w:t>См. “Маджму’уль-фатауа” 10/357.</w:t>
      </w:r>
    </w:p>
    <w:p w:rsidR="00933A19" w:rsidRPr="00923882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Шейх Ибн аль-Къайим сказал: </w:t>
      </w:r>
      <w:r w:rsidRPr="00923882">
        <w:rPr>
          <w:rFonts w:ascii="Book Antiqua" w:hAnsi="Book Antiqua"/>
          <w:i/>
          <w:iCs/>
          <w:sz w:val="22"/>
          <w:szCs w:val="22"/>
          <w:lang w:bidi="ar-EG"/>
        </w:rPr>
        <w:t xml:space="preserve">“Если есть сомнение относительно свидетеля – справедливый он или нет, то не говорится, что он справедливый, поскольку в основном в людях отсутствует справедливость. Что же касается слов тех, кто говорит: «Основа в мусульманине – достойность», то это не так, ибо справедливость – вещь, которая приобретается и достигается, а основа – это ее отсутствие. Человек создан несправедливым и невежественным, поэтому верующий совершенствуется при помощи знания и </w:t>
      </w:r>
      <w:r w:rsidRPr="00923882">
        <w:rPr>
          <w:rFonts w:ascii="Book Antiqua" w:hAnsi="Book Antiqua"/>
          <w:i/>
          <w:iCs/>
          <w:sz w:val="22"/>
          <w:szCs w:val="22"/>
          <w:lang w:bidi="ar-EG"/>
        </w:rPr>
        <w:lastRenderedPageBreak/>
        <w:t>справедливости, ибо две эти вещи являются составной блага, а их отсутствие возвращает человека к о</w:t>
      </w:r>
      <w:r w:rsidRPr="00923882">
        <w:rPr>
          <w:rFonts w:ascii="Book Antiqua" w:hAnsi="Book Antiqua"/>
          <w:i/>
          <w:iCs/>
          <w:sz w:val="22"/>
          <w:szCs w:val="22"/>
          <w:lang w:bidi="ar-EG"/>
        </w:rPr>
        <w:t>с</w:t>
      </w:r>
      <w:r w:rsidRPr="00923882">
        <w:rPr>
          <w:rFonts w:ascii="Book Antiqua" w:hAnsi="Book Antiqua"/>
          <w:i/>
          <w:iCs/>
          <w:sz w:val="22"/>
          <w:szCs w:val="22"/>
          <w:lang w:bidi="ar-EG"/>
        </w:rPr>
        <w:t>нове. Поэтому в своей основе человек не является справедливым”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. </w:t>
      </w:r>
      <w:r w:rsidRPr="00923882">
        <w:rPr>
          <w:rFonts w:ascii="Book Antiqua" w:hAnsi="Book Antiqua"/>
          <w:sz w:val="16"/>
          <w:szCs w:val="16"/>
          <w:lang w:bidi="ar-EG"/>
        </w:rPr>
        <w:t>См. “Бадаи’ аль-фауаид” 3/273.</w:t>
      </w:r>
    </w:p>
    <w:p w:rsidR="00933A19" w:rsidRPr="00923882" w:rsidRDefault="00933A19" w:rsidP="00933A19">
      <w:pPr>
        <w:ind w:firstLine="357"/>
        <w:jc w:val="both"/>
        <w:rPr>
          <w:rFonts w:ascii="Book Antiqua" w:hAnsi="Book Antiqua"/>
          <w:sz w:val="10"/>
          <w:szCs w:val="10"/>
          <w:rtl/>
          <w:lang w:bidi="ar-EG"/>
        </w:rPr>
      </w:pP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Всевышний Аллах также сказал: </w:t>
      </w:r>
      <w:r w:rsidRPr="00923882">
        <w:rPr>
          <w:rFonts w:ascii="Book Antiqua" w:hAnsi="Book Antiqua"/>
          <w:b/>
          <w:bCs/>
          <w:sz w:val="22"/>
          <w:szCs w:val="22"/>
          <w:lang w:bidi="ar-EG"/>
        </w:rPr>
        <w:t>«О те, которые уверовали! Если нечестивец принесет вам весть, то разузнайте, чтобы не поразить по незнанию невинных людей, а затем не сожалеть о содеянном»</w:t>
      </w:r>
      <w:r w:rsidRPr="00923882">
        <w:rPr>
          <w:rFonts w:ascii="Book Antiqua" w:hAnsi="Book Antiqua"/>
          <w:sz w:val="16"/>
          <w:szCs w:val="16"/>
          <w:lang w:bidi="ar-EG"/>
        </w:rPr>
        <w:t>(аль-Худжурат 49: 6).</w:t>
      </w:r>
    </w:p>
    <w:p w:rsidR="00933A19" w:rsidRPr="00923882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Имам аль-Къуртуби сказал: </w:t>
      </w:r>
      <w:r w:rsidRPr="00923882">
        <w:rPr>
          <w:rFonts w:ascii="Book Antiqua" w:hAnsi="Book Antiqua"/>
          <w:i/>
          <w:iCs/>
          <w:sz w:val="22"/>
          <w:szCs w:val="22"/>
          <w:lang w:bidi="ar-EG"/>
        </w:rPr>
        <w:t>“В этом аяте содержится указание на несостоятельность слов тех, кто говорит: «Все мусульмане являются справедливыми до тех пор, пока не проявится в них нечестие», поскольку Всевышний Аллах повелел разузнать, прежде чем принять весть”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. </w:t>
      </w:r>
      <w:r w:rsidRPr="00923882">
        <w:rPr>
          <w:rFonts w:ascii="Book Antiqua" w:hAnsi="Book Antiqua"/>
          <w:sz w:val="16"/>
          <w:szCs w:val="16"/>
          <w:lang w:bidi="ar-EG"/>
        </w:rPr>
        <w:t>См. “Тафсир аль-Къуртуби” 16/311.</w:t>
      </w:r>
    </w:p>
    <w:p w:rsidR="00933A19" w:rsidRPr="00923882" w:rsidRDefault="00933A19" w:rsidP="00933A19">
      <w:pPr>
        <w:ind w:firstLine="357"/>
        <w:jc w:val="both"/>
        <w:rPr>
          <w:rFonts w:ascii="Book Antiqua" w:hAnsi="Book Antiqua"/>
          <w:sz w:val="10"/>
          <w:szCs w:val="10"/>
          <w:rtl/>
          <w:lang w:bidi="ar-EG"/>
        </w:rPr>
      </w:pPr>
    </w:p>
    <w:p w:rsidR="00105C41" w:rsidRDefault="00933A19" w:rsidP="00105C41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И на этом манхадже были сподвижники пророка (мир ему и благословение Аллаха). Хараша ибн аль-Хурр рассказывал: </w:t>
      </w:r>
      <w:r w:rsidRPr="00923882">
        <w:rPr>
          <w:rFonts w:ascii="Book Antiqua" w:hAnsi="Book Antiqua"/>
          <w:i/>
          <w:iCs/>
          <w:sz w:val="22"/>
          <w:szCs w:val="22"/>
          <w:lang w:bidi="ar-EG"/>
        </w:rPr>
        <w:t>“Однажды один человек стал свидетельствовать перед ‘Умаром ибн аль-Хаттабом, и ‘Умар сказал ему: “Я не знаю тебя, приходи с тем, кто знает тебя!” Один из присутств</w:t>
      </w:r>
      <w:r w:rsidRPr="00923882">
        <w:rPr>
          <w:rFonts w:ascii="Book Antiqua" w:hAnsi="Book Antiqua"/>
          <w:i/>
          <w:iCs/>
          <w:sz w:val="22"/>
          <w:szCs w:val="22"/>
          <w:lang w:bidi="ar-EG"/>
        </w:rPr>
        <w:t>о</w:t>
      </w:r>
      <w:r w:rsidRPr="00923882">
        <w:rPr>
          <w:rFonts w:ascii="Book Antiqua" w:hAnsi="Book Antiqua"/>
          <w:i/>
          <w:iCs/>
          <w:sz w:val="22"/>
          <w:szCs w:val="22"/>
          <w:lang w:bidi="ar-EG"/>
        </w:rPr>
        <w:t>вавших сказал: “Я знаю его!” ‘Умар спросил: “Чем он известен тебе?” Тот ответил: “Справедливостью и надежностью”. ‘Умар спросил: “Он твой сосед, которого ты видишь и ночью, и днем, и когда он приходит и уходит?” Тот ответил: “Нет”. ‘Умар спросил: “Ты ведешь с ним торговые отношения, в которых у</w:t>
      </w:r>
      <w:r w:rsidRPr="00923882">
        <w:rPr>
          <w:rFonts w:ascii="Book Antiqua" w:hAnsi="Book Antiqua"/>
          <w:i/>
          <w:iCs/>
          <w:sz w:val="22"/>
          <w:szCs w:val="22"/>
          <w:lang w:bidi="ar-EG"/>
        </w:rPr>
        <w:t>з</w:t>
      </w:r>
      <w:r w:rsidRPr="00923882">
        <w:rPr>
          <w:rFonts w:ascii="Book Antiqua" w:hAnsi="Book Antiqua"/>
          <w:i/>
          <w:iCs/>
          <w:sz w:val="22"/>
          <w:szCs w:val="22"/>
          <w:lang w:bidi="ar-EG"/>
        </w:rPr>
        <w:t>нается набожность?” Он сказал: “Нет”. ‘Умар спросил: “Он твой спутник в пути, в котором познается благой нрав?” Тот ответил: “Нет”. Тогда ‘Умар сказал ему: “Ты не знаешь его!” А затем сказал тому свидетелю: “Приходи с тем, кто знает тебя”</w:t>
      </w:r>
      <w:r w:rsidRPr="00933A19">
        <w:rPr>
          <w:rFonts w:ascii="Book Antiqua" w:hAnsi="Book Antiqua"/>
          <w:sz w:val="22"/>
          <w:szCs w:val="22"/>
          <w:lang w:bidi="ar-EG"/>
        </w:rPr>
        <w:t>.</w:t>
      </w:r>
      <w:r w:rsidRPr="00923882">
        <w:rPr>
          <w:rFonts w:ascii="Book Antiqua" w:hAnsi="Book Antiqua"/>
          <w:sz w:val="16"/>
          <w:szCs w:val="16"/>
          <w:lang w:bidi="ar-EG"/>
        </w:rPr>
        <w:t>аль-Байхакъи 10/125, аль-Хатыб 110. Имам Ибн ас-Сакан и шейх аль-Альбани подтвердили достоверность.</w:t>
      </w:r>
    </w:p>
    <w:p w:rsidR="00105C41" w:rsidRDefault="00105C41" w:rsidP="00105C41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105C41">
        <w:rPr>
          <w:rFonts w:ascii="Book Antiqua" w:hAnsi="Book Antiqua"/>
          <w:sz w:val="22"/>
          <w:szCs w:val="22"/>
          <w:lang w:bidi="ar-EG"/>
        </w:rPr>
        <w:t>Отсюда нам становится ясно, что ‘Умар не считал человека в своей основе правдивым и до</w:t>
      </w:r>
      <w:r w:rsidRPr="00105C41">
        <w:rPr>
          <w:rFonts w:ascii="Book Antiqua" w:hAnsi="Book Antiqua"/>
          <w:sz w:val="22"/>
          <w:szCs w:val="22"/>
          <w:lang w:bidi="ar-EG"/>
        </w:rPr>
        <w:t>с</w:t>
      </w:r>
      <w:r w:rsidRPr="00105C41">
        <w:rPr>
          <w:rFonts w:ascii="Book Antiqua" w:hAnsi="Book Antiqua"/>
          <w:sz w:val="22"/>
          <w:szCs w:val="22"/>
          <w:lang w:bidi="ar-EG"/>
        </w:rPr>
        <w:t>тойным только из-за того, что он являлся мусульманином. И это также указывает на то, что исп</w:t>
      </w:r>
      <w:r w:rsidRPr="00105C41">
        <w:rPr>
          <w:rFonts w:ascii="Book Antiqua" w:hAnsi="Book Antiqua"/>
          <w:sz w:val="22"/>
          <w:szCs w:val="22"/>
          <w:lang w:bidi="ar-EG"/>
        </w:rPr>
        <w:t>о</w:t>
      </w:r>
      <w:r w:rsidRPr="00105C41">
        <w:rPr>
          <w:rFonts w:ascii="Book Antiqua" w:hAnsi="Book Antiqua"/>
          <w:sz w:val="22"/>
          <w:szCs w:val="22"/>
          <w:lang w:bidi="ar-EG"/>
        </w:rPr>
        <w:t>ведания Ислама не достаточно для того, чтобы сразу же доверять мусульманину, о котором нич</w:t>
      </w:r>
      <w:r w:rsidRPr="00105C41">
        <w:rPr>
          <w:rFonts w:ascii="Book Antiqua" w:hAnsi="Book Antiqua"/>
          <w:sz w:val="22"/>
          <w:szCs w:val="22"/>
          <w:lang w:bidi="ar-EG"/>
        </w:rPr>
        <w:t>е</w:t>
      </w:r>
      <w:r w:rsidRPr="00105C41">
        <w:rPr>
          <w:rFonts w:ascii="Book Antiqua" w:hAnsi="Book Antiqua"/>
          <w:sz w:val="22"/>
          <w:szCs w:val="22"/>
          <w:lang w:bidi="ar-EG"/>
        </w:rPr>
        <w:t>го неизвестно, будь это вопросы религии, торгово-финансовые вопросы и т.п. И как часто было так, что приезжал в тот или иной город некий мусульманин, о котором кроме его намаза и б</w:t>
      </w:r>
      <w:r w:rsidR="00E04021">
        <w:rPr>
          <w:rFonts w:ascii="Book Antiqua" w:hAnsi="Book Antiqua"/>
          <w:sz w:val="22"/>
          <w:szCs w:val="22"/>
          <w:lang w:bidi="ar-EG"/>
        </w:rPr>
        <w:t>о</w:t>
      </w:r>
      <w:r w:rsidRPr="00105C41">
        <w:rPr>
          <w:rFonts w:ascii="Book Antiqua" w:hAnsi="Book Antiqua"/>
          <w:sz w:val="22"/>
          <w:szCs w:val="22"/>
          <w:lang w:bidi="ar-EG"/>
        </w:rPr>
        <w:t>р</w:t>
      </w:r>
      <w:r w:rsidRPr="00105C41">
        <w:rPr>
          <w:rFonts w:ascii="Book Antiqua" w:hAnsi="Book Antiqua"/>
          <w:sz w:val="22"/>
          <w:szCs w:val="22"/>
          <w:lang w:bidi="ar-EG"/>
        </w:rPr>
        <w:t>о</w:t>
      </w:r>
      <w:r w:rsidRPr="00105C41">
        <w:rPr>
          <w:rFonts w:ascii="Book Antiqua" w:hAnsi="Book Antiqua"/>
          <w:sz w:val="22"/>
          <w:szCs w:val="22"/>
          <w:lang w:bidi="ar-EG"/>
        </w:rPr>
        <w:t>ды ничего не было известно, а мусульмане, поверив ему, посчитав его праведным и надежным</w:t>
      </w:r>
      <w:r>
        <w:rPr>
          <w:rFonts w:ascii="Book Antiqua" w:hAnsi="Book Antiqua"/>
          <w:sz w:val="22"/>
          <w:szCs w:val="22"/>
          <w:lang w:bidi="ar-EG"/>
        </w:rPr>
        <w:t>,</w:t>
      </w:r>
      <w:r w:rsidRPr="00105C41">
        <w:rPr>
          <w:rFonts w:ascii="Book Antiqua" w:hAnsi="Book Antiqua"/>
          <w:sz w:val="22"/>
          <w:szCs w:val="22"/>
          <w:lang w:bidi="ar-EG"/>
        </w:rPr>
        <w:t xml:space="preserve"> дали ему денег, товар и т.п., после чего тот исчезал с концами.</w:t>
      </w:r>
    </w:p>
    <w:p w:rsidR="00105C41" w:rsidRDefault="00105C41" w:rsidP="00105C41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105C41">
        <w:rPr>
          <w:rFonts w:ascii="Book Antiqua" w:hAnsi="Book Antiqua"/>
          <w:sz w:val="22"/>
          <w:szCs w:val="22"/>
          <w:lang w:bidi="ar-EG"/>
        </w:rPr>
        <w:t>Да упасет Аллах мусульман от зла и вреда таких людей!</w:t>
      </w:r>
    </w:p>
    <w:p w:rsidR="00933A19" w:rsidRPr="00933A19" w:rsidRDefault="00933A19" w:rsidP="00105C41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>Обратите внимание на то, как отв</w:t>
      </w:r>
      <w:bookmarkStart w:id="0" w:name="_GoBack"/>
      <w:bookmarkEnd w:id="0"/>
      <w:r w:rsidRPr="00933A19">
        <w:rPr>
          <w:rFonts w:ascii="Book Antiqua" w:hAnsi="Book Antiqua"/>
          <w:sz w:val="22"/>
          <w:szCs w:val="22"/>
          <w:lang w:bidi="ar-EG"/>
        </w:rPr>
        <w:t>ергалось свидетельство людей до тех пор, пока не подтве</w:t>
      </w:r>
      <w:r w:rsidRPr="00933A19">
        <w:rPr>
          <w:rFonts w:ascii="Book Antiqua" w:hAnsi="Book Antiqua"/>
          <w:sz w:val="22"/>
          <w:szCs w:val="22"/>
          <w:lang w:bidi="ar-EG"/>
        </w:rPr>
        <w:t>р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ждалась их правдивость. А что можно сказать о том, кто принимает не просто свидетельство, а приобретает религиозные знания от того, кто даже им неизвестен! Ибн ‘Умар говорил: </w:t>
      </w:r>
      <w:r w:rsidRPr="0062608E">
        <w:rPr>
          <w:rFonts w:ascii="Book Antiqua" w:hAnsi="Book Antiqua"/>
          <w:i/>
          <w:iCs/>
          <w:sz w:val="22"/>
          <w:szCs w:val="22"/>
          <w:lang w:bidi="ar-EG"/>
        </w:rPr>
        <w:t>“Религия твоя! Религия твоя! Поистине – она твоя плоть и кровь! Так смотри же, от кого ты берешь свою рел</w:t>
      </w:r>
      <w:r w:rsidRPr="0062608E">
        <w:rPr>
          <w:rFonts w:ascii="Book Antiqua" w:hAnsi="Book Antiqua"/>
          <w:i/>
          <w:iCs/>
          <w:sz w:val="22"/>
          <w:szCs w:val="22"/>
          <w:lang w:bidi="ar-EG"/>
        </w:rPr>
        <w:t>и</w:t>
      </w:r>
      <w:r w:rsidRPr="0062608E">
        <w:rPr>
          <w:rFonts w:ascii="Book Antiqua" w:hAnsi="Book Antiqua"/>
          <w:i/>
          <w:iCs/>
          <w:sz w:val="22"/>
          <w:szCs w:val="22"/>
          <w:lang w:bidi="ar-EG"/>
        </w:rPr>
        <w:t>гию!”</w:t>
      </w:r>
      <w:r w:rsidRPr="0062608E">
        <w:rPr>
          <w:rFonts w:ascii="Book Antiqua" w:hAnsi="Book Antiqua"/>
          <w:sz w:val="16"/>
          <w:szCs w:val="16"/>
          <w:lang w:bidi="ar-EG"/>
        </w:rPr>
        <w:t>аль-Хатыб в “аль-Кифая” 122.</w:t>
      </w:r>
    </w:p>
    <w:p w:rsidR="00933A19" w:rsidRPr="0062608E" w:rsidRDefault="00933A19" w:rsidP="00933A19">
      <w:pPr>
        <w:ind w:firstLine="357"/>
        <w:jc w:val="both"/>
        <w:rPr>
          <w:rFonts w:ascii="Book Antiqua" w:hAnsi="Book Antiqua"/>
          <w:sz w:val="10"/>
          <w:szCs w:val="10"/>
          <w:rtl/>
          <w:lang w:bidi="ar-EG"/>
        </w:rPr>
      </w:pPr>
    </w:p>
    <w:p w:rsidR="00933A19" w:rsidRPr="0062608E" w:rsidRDefault="00933A19" w:rsidP="0062608E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‘Али ибн Абу Талиб </w:t>
      </w:r>
      <w:r w:rsidR="0062608E">
        <w:rPr>
          <w:rFonts w:ascii="Book Antiqua" w:hAnsi="Book Antiqua"/>
          <w:sz w:val="22"/>
          <w:szCs w:val="22"/>
          <w:lang w:bidi="ar-EG"/>
        </w:rPr>
        <w:t>говорил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: </w:t>
      </w:r>
      <w:r w:rsidRPr="0062608E">
        <w:rPr>
          <w:rFonts w:ascii="Book Antiqua" w:hAnsi="Book Antiqua"/>
          <w:i/>
          <w:iCs/>
          <w:sz w:val="22"/>
          <w:szCs w:val="22"/>
          <w:lang w:bidi="ar-EG"/>
        </w:rPr>
        <w:t>“Кто бы ни рассказывал мне хадис от посланника Аллаха, я заставлял его клясться Аллахом в том, что он слышал это от пророка (мир ему и благословение Аллаха). И если он приносил клятву, то я верил ему”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. </w:t>
      </w:r>
      <w:r w:rsidRPr="0062608E">
        <w:rPr>
          <w:rFonts w:ascii="Book Antiqua" w:hAnsi="Book Antiqua"/>
          <w:sz w:val="16"/>
          <w:szCs w:val="16"/>
          <w:lang w:bidi="ar-EG"/>
        </w:rPr>
        <w:t>Абу Дауд 1521, ат-Тирмизи 406, Ибн Маджах 1395. Имам Абу ‘Иса ат-Тирмизи, имам Ибн Хиббан, ад-Дыя аль-Макъдиси, имам Ибн ‘Ади, хафиз Ибн Хаджар и шейх аль-Альбани подтвердили достоверность.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Имам аль-Хатыб аль-Багъдади сказал: </w:t>
      </w:r>
      <w:r w:rsidRPr="0062608E">
        <w:rPr>
          <w:rFonts w:ascii="Book Antiqua" w:hAnsi="Book Antiqua"/>
          <w:i/>
          <w:iCs/>
          <w:sz w:val="22"/>
          <w:szCs w:val="22"/>
          <w:lang w:bidi="ar-EG"/>
        </w:rPr>
        <w:t>“Известно, что хадисы рассказывали ‘Али ибн Абу Талибу мусульмане, но, не смотря на их Ислам, он требовал от них принести клятву! И он не требовал клятвы от нечестивцев и не принимал их слова. И, вероятно, он даже не принимал слова многих из тех, кто пр</w:t>
      </w:r>
      <w:r w:rsidRPr="0062608E">
        <w:rPr>
          <w:rFonts w:ascii="Book Antiqua" w:hAnsi="Book Antiqua"/>
          <w:i/>
          <w:iCs/>
          <w:sz w:val="22"/>
          <w:szCs w:val="22"/>
          <w:lang w:bidi="ar-EG"/>
        </w:rPr>
        <w:t>и</w:t>
      </w:r>
      <w:r w:rsidRPr="0062608E">
        <w:rPr>
          <w:rFonts w:ascii="Book Antiqua" w:hAnsi="Book Antiqua"/>
          <w:i/>
          <w:iCs/>
          <w:sz w:val="22"/>
          <w:szCs w:val="22"/>
          <w:lang w:bidi="ar-EG"/>
        </w:rPr>
        <w:t>носил клятву, несмотря на то, что они были мусульманами и приносили клятву. Также и другие спо</w:t>
      </w:r>
      <w:r w:rsidRPr="0062608E">
        <w:rPr>
          <w:rFonts w:ascii="Book Antiqua" w:hAnsi="Book Antiqua"/>
          <w:i/>
          <w:iCs/>
          <w:sz w:val="22"/>
          <w:szCs w:val="22"/>
          <w:lang w:bidi="ar-EG"/>
        </w:rPr>
        <w:t>д</w:t>
      </w:r>
      <w:r w:rsidRPr="0062608E">
        <w:rPr>
          <w:rFonts w:ascii="Book Antiqua" w:hAnsi="Book Antiqua"/>
          <w:i/>
          <w:iCs/>
          <w:sz w:val="22"/>
          <w:szCs w:val="22"/>
          <w:lang w:bidi="ar-EG"/>
        </w:rPr>
        <w:t>вижники, от которых передается, что они отвергали многие сообщения. И никто из других сподвижников не прорицал их за это и не противоречил им в этом, что указывает на то, что это был мазхаб их всех”</w:t>
      </w:r>
      <w:r w:rsidRPr="00933A19">
        <w:rPr>
          <w:rFonts w:ascii="Book Antiqua" w:hAnsi="Book Antiqua"/>
          <w:sz w:val="22"/>
          <w:szCs w:val="22"/>
          <w:lang w:bidi="ar-EG"/>
        </w:rPr>
        <w:t>.</w:t>
      </w:r>
      <w:r w:rsidRPr="0062608E">
        <w:rPr>
          <w:rFonts w:ascii="Book Antiqua" w:hAnsi="Book Antiqua"/>
          <w:sz w:val="16"/>
          <w:szCs w:val="16"/>
          <w:lang w:bidi="ar-EG"/>
        </w:rPr>
        <w:t>См. “аль-Кифая” 109-110.</w:t>
      </w:r>
    </w:p>
    <w:p w:rsidR="00933A19" w:rsidRPr="0062608E" w:rsidRDefault="00933A19" w:rsidP="00933A19">
      <w:pPr>
        <w:ind w:firstLine="357"/>
        <w:jc w:val="both"/>
        <w:rPr>
          <w:rFonts w:ascii="Book Antiqua" w:hAnsi="Book Antiqua"/>
          <w:sz w:val="10"/>
          <w:szCs w:val="10"/>
          <w:rtl/>
          <w:lang w:bidi="ar-EG"/>
        </w:rPr>
      </w:pP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По этой причине имам аль-Барбахари говорил: </w:t>
      </w:r>
      <w:r w:rsidRPr="0062608E">
        <w:rPr>
          <w:rFonts w:ascii="Book Antiqua" w:hAnsi="Book Antiqua"/>
          <w:i/>
          <w:iCs/>
          <w:sz w:val="22"/>
          <w:szCs w:val="22"/>
          <w:lang w:bidi="ar-EG"/>
        </w:rPr>
        <w:t>“Не дозволено говорить человеку о ком-либо: «Т</w:t>
      </w:r>
      <w:r w:rsidRPr="0062608E">
        <w:rPr>
          <w:rFonts w:ascii="Book Antiqua" w:hAnsi="Book Antiqua"/>
          <w:i/>
          <w:iCs/>
          <w:sz w:val="22"/>
          <w:szCs w:val="22"/>
          <w:lang w:bidi="ar-EG"/>
        </w:rPr>
        <w:t>а</w:t>
      </w:r>
      <w:r w:rsidRPr="0062608E">
        <w:rPr>
          <w:rFonts w:ascii="Book Antiqua" w:hAnsi="Book Antiqua"/>
          <w:i/>
          <w:iCs/>
          <w:sz w:val="22"/>
          <w:szCs w:val="22"/>
          <w:lang w:bidi="ar-EG"/>
        </w:rPr>
        <w:t>кой-то является приверженцем Сунны!», до тех пор, пока он не узнает, что в нем собрались качества Сунны!”</w:t>
      </w:r>
      <w:r w:rsidRPr="0062608E">
        <w:rPr>
          <w:rFonts w:ascii="Book Antiqua" w:hAnsi="Book Antiqua"/>
          <w:sz w:val="16"/>
          <w:szCs w:val="16"/>
          <w:lang w:bidi="ar-EG"/>
        </w:rPr>
        <w:t>См. “Шарху-Ссунна” 57.</w:t>
      </w:r>
    </w:p>
    <w:p w:rsidR="00933A19" w:rsidRPr="005F298A" w:rsidRDefault="00933A19" w:rsidP="005F298A">
      <w:pPr>
        <w:ind w:firstLine="357"/>
        <w:jc w:val="both"/>
        <w:rPr>
          <w:rFonts w:ascii="Book Antiqua" w:hAnsi="Book Antiqua"/>
          <w:i/>
          <w:iCs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>И тут весьма уместно привести полезные слова шейха Салиха аль-Фаузана, который в отн</w:t>
      </w:r>
      <w:r w:rsidRPr="00933A19">
        <w:rPr>
          <w:rFonts w:ascii="Book Antiqua" w:hAnsi="Book Antiqua"/>
          <w:sz w:val="22"/>
          <w:szCs w:val="22"/>
          <w:lang w:bidi="ar-EG"/>
        </w:rPr>
        <w:t>о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шении слов аль-Барбахари: 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t>“Не дозволено говорить человеку о ком-либо: «Такой-то является приве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t>р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t>женцем Сунны»”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, сказал: 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t xml:space="preserve">“Не делай рекомендаций (тазкия) и не хвали человека, кроме как на основании знания, чтобы люди не впали в заблуждение в отношении него по причине твоей похвалы, тогда как тот не будет таковым! Если же тебе станет ясным его положение, его прямой путь и его знание, то хвали его. Что же касается восхваления и т.п. не зная человека, то такое тазкия опасно, и оно может ввести людей в заблуждение относительно этого человека. О если бы люди останавливались у границ этого, и делали бы 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lastRenderedPageBreak/>
        <w:t>тазкия только тогда, когда соберутся все условия для этого! Ведь тазкия – это свидетельство, и если это будет неправильным тазкией, то станет ложным свидетельством”.</w:t>
      </w:r>
    </w:p>
    <w:p w:rsidR="00933A19" w:rsidRPr="005F298A" w:rsidRDefault="00933A19" w:rsidP="005F298A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Затем шейх аль-Фаузан о словах: 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t>“до тех пор, пока он не узнает, что в нем собрались качества Су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t>н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t>ны”</w:t>
      </w:r>
      <w:r w:rsidR="005F298A">
        <w:rPr>
          <w:rFonts w:ascii="Book Antiqua" w:hAnsi="Book Antiqua"/>
          <w:i/>
          <w:iCs/>
          <w:sz w:val="22"/>
          <w:szCs w:val="22"/>
          <w:lang w:bidi="ar-EG"/>
        </w:rPr>
        <w:t>,</w:t>
      </w:r>
      <w:r w:rsidRPr="00933A19">
        <w:rPr>
          <w:rFonts w:ascii="Book Antiqua" w:hAnsi="Book Antiqua"/>
          <w:sz w:val="22"/>
          <w:szCs w:val="22"/>
          <w:lang w:bidi="ar-EG"/>
        </w:rPr>
        <w:t xml:space="preserve"> сказал: 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t>“Качества Сунны могут быть в ‘акъиде, в знании, в делах и в следовании за праведными сал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t>я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t>фами. Но если в человеке нет, кроме как одного качества Сунны, то не выноси решение о том, что он из ахлю-Сунна по причине одного качества! А что тогда говорить о том, в ком вообще нет ничего из к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t>а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t>честв Сунны?!”</w:t>
      </w:r>
      <w:r w:rsidRPr="005F298A">
        <w:rPr>
          <w:rFonts w:ascii="Book Antiqua" w:hAnsi="Book Antiqua"/>
          <w:sz w:val="16"/>
          <w:szCs w:val="16"/>
          <w:lang w:bidi="ar-EG"/>
        </w:rPr>
        <w:t>См. “Итхаф аль-къариби-та’ликъат ‘аляШарх ас-Сунна” 2/275.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>Все сказанное ясно указывает на то, что основа в человеке – это неизвестность, пока не станет ясно о его убеждениях, благочестии и справедливости.</w:t>
      </w:r>
    </w:p>
    <w:p w:rsidR="00933A19" w:rsidRPr="005F298A" w:rsidRDefault="00933A19" w:rsidP="00933A19">
      <w:pPr>
        <w:ind w:firstLine="357"/>
        <w:jc w:val="both"/>
        <w:rPr>
          <w:rFonts w:ascii="Book Antiqua" w:hAnsi="Book Antiqua"/>
          <w:sz w:val="10"/>
          <w:szCs w:val="10"/>
          <w:rtl/>
          <w:lang w:bidi="ar-EG"/>
        </w:rPr>
      </w:pPr>
    </w:p>
    <w:p w:rsidR="00933A19" w:rsidRPr="00DF11A0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Однако, неизвестность мусульманина не указывает на то, что дозволено считать его плохим или же строить какие-либо нехорошие предположения о нем. Ибн ‘Умар рассказывал: </w:t>
      </w:r>
      <w:r w:rsidRPr="005F298A">
        <w:rPr>
          <w:rFonts w:ascii="Book Antiqua" w:hAnsi="Book Antiqua"/>
          <w:i/>
          <w:iCs/>
          <w:sz w:val="22"/>
          <w:szCs w:val="22"/>
          <w:lang w:bidi="ar-EG"/>
        </w:rPr>
        <w:t xml:space="preserve">“Я видел, как посланник Аллаха (мир ему и благословение Аллаха), совершая обход (тауаф) вокруг Каабы, говорил: </w:t>
      </w:r>
      <w:r w:rsidRPr="00DF11A0">
        <w:rPr>
          <w:rFonts w:ascii="Book Antiqua" w:hAnsi="Book Antiqua"/>
          <w:b/>
          <w:bCs/>
          <w:i/>
          <w:iCs/>
          <w:sz w:val="22"/>
          <w:szCs w:val="22"/>
          <w:lang w:bidi="ar-EG"/>
        </w:rPr>
        <w:t>«Как прекрасна ты и как прекрасен твой запах. О как величественна ты и как велика твоя св</w:t>
      </w:r>
      <w:r w:rsidRPr="00DF11A0">
        <w:rPr>
          <w:rFonts w:ascii="Book Antiqua" w:hAnsi="Book Antiqua"/>
          <w:b/>
          <w:bCs/>
          <w:i/>
          <w:iCs/>
          <w:sz w:val="22"/>
          <w:szCs w:val="22"/>
          <w:lang w:bidi="ar-EG"/>
        </w:rPr>
        <w:t>я</w:t>
      </w:r>
      <w:r w:rsidRPr="00DF11A0">
        <w:rPr>
          <w:rFonts w:ascii="Book Antiqua" w:hAnsi="Book Antiqua"/>
          <w:b/>
          <w:bCs/>
          <w:i/>
          <w:iCs/>
          <w:sz w:val="22"/>
          <w:szCs w:val="22"/>
          <w:lang w:bidi="ar-EG"/>
        </w:rPr>
        <w:t>тость. Клянусь Тем, в Чьей руке душа Мухаммада, что святость верующего более велика пред Аллахом, чем святость твоя! Неприкосновенны и священны его имущество и кровь, и мы дол</w:t>
      </w:r>
      <w:r w:rsidRPr="00DF11A0">
        <w:rPr>
          <w:rFonts w:ascii="Book Antiqua" w:hAnsi="Book Antiqua"/>
          <w:b/>
          <w:bCs/>
          <w:i/>
          <w:iCs/>
          <w:sz w:val="22"/>
          <w:szCs w:val="22"/>
          <w:lang w:bidi="ar-EG"/>
        </w:rPr>
        <w:t>ж</w:t>
      </w:r>
      <w:r w:rsidRPr="00DF11A0">
        <w:rPr>
          <w:rFonts w:ascii="Book Antiqua" w:hAnsi="Book Antiqua"/>
          <w:b/>
          <w:bCs/>
          <w:i/>
          <w:iCs/>
          <w:sz w:val="22"/>
          <w:szCs w:val="22"/>
          <w:lang w:bidi="ar-EG"/>
        </w:rPr>
        <w:t>ны думать о нем лишь хорошее»</w:t>
      </w:r>
      <w:r w:rsidRPr="00933A19">
        <w:rPr>
          <w:rFonts w:ascii="Book Antiqua" w:hAnsi="Book Antiqua"/>
          <w:sz w:val="22"/>
          <w:szCs w:val="22"/>
          <w:lang w:bidi="ar-EG"/>
        </w:rPr>
        <w:t>.</w:t>
      </w:r>
      <w:r w:rsidRPr="00DF11A0">
        <w:rPr>
          <w:rFonts w:ascii="Book Antiqua" w:hAnsi="Book Antiqua"/>
          <w:sz w:val="16"/>
          <w:szCs w:val="16"/>
          <w:lang w:bidi="ar-EG"/>
        </w:rPr>
        <w:t>Ибн Маджах 2619, аль-Байхакъи 5/296. Достоверность хадиса подтвердили хафиз аль-Бусайри, шейх Ахмад Шакир и аль-Альбани. См. “ас-Сильсиля ас-сахиха” 3420.</w:t>
      </w:r>
    </w:p>
    <w:p w:rsidR="00933A19" w:rsidRPr="00DF11A0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Хафиз Ибн ‘Абдуль-Барр говорил: </w:t>
      </w:r>
      <w:r w:rsidRPr="00DF11A0">
        <w:rPr>
          <w:rFonts w:ascii="Book Antiqua" w:hAnsi="Book Antiqua"/>
          <w:i/>
          <w:iCs/>
          <w:sz w:val="22"/>
          <w:szCs w:val="22"/>
          <w:lang w:bidi="ar-EG"/>
        </w:rPr>
        <w:t>“О мусульманине нельзя думать в любом деле ничего, кроме х</w:t>
      </w:r>
      <w:r w:rsidRPr="00DF11A0">
        <w:rPr>
          <w:rFonts w:ascii="Book Antiqua" w:hAnsi="Book Antiqua"/>
          <w:i/>
          <w:iCs/>
          <w:sz w:val="22"/>
          <w:szCs w:val="22"/>
          <w:lang w:bidi="ar-EG"/>
        </w:rPr>
        <w:t>о</w:t>
      </w:r>
      <w:r w:rsidRPr="00DF11A0">
        <w:rPr>
          <w:rFonts w:ascii="Book Antiqua" w:hAnsi="Book Antiqua"/>
          <w:i/>
          <w:iCs/>
          <w:sz w:val="22"/>
          <w:szCs w:val="22"/>
          <w:lang w:bidi="ar-EG"/>
        </w:rPr>
        <w:t xml:space="preserve">рошего, пока не будет доказано обратное!” </w:t>
      </w:r>
      <w:r w:rsidRPr="00DF11A0">
        <w:rPr>
          <w:rFonts w:ascii="Book Antiqua" w:hAnsi="Book Antiqua"/>
          <w:sz w:val="16"/>
          <w:szCs w:val="16"/>
          <w:lang w:bidi="ar-EG"/>
        </w:rPr>
        <w:t>См. “Найлюль-аутар” 4/327.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>И даже увидев от мусульманина на первый взгляд нечто порицаемое, не надо спешить с выв</w:t>
      </w:r>
      <w:r w:rsidRPr="00933A19">
        <w:rPr>
          <w:rFonts w:ascii="Book Antiqua" w:hAnsi="Book Antiqua"/>
          <w:sz w:val="22"/>
          <w:szCs w:val="22"/>
          <w:lang w:bidi="ar-EG"/>
        </w:rPr>
        <w:t>о</w:t>
      </w:r>
      <w:r w:rsidRPr="00933A19">
        <w:rPr>
          <w:rFonts w:ascii="Book Antiqua" w:hAnsi="Book Antiqua"/>
          <w:sz w:val="22"/>
          <w:szCs w:val="22"/>
          <w:lang w:bidi="ar-EG"/>
        </w:rPr>
        <w:t>дами, а необходимо найди ему оправдание, как бы желал этого любой, оказавшись на его месте.</w:t>
      </w:r>
    </w:p>
    <w:p w:rsidR="00933A19" w:rsidRPr="00DF11A0" w:rsidRDefault="00933A19" w:rsidP="00933A19">
      <w:pPr>
        <w:ind w:firstLine="357"/>
        <w:jc w:val="both"/>
        <w:rPr>
          <w:rFonts w:ascii="Book Antiqua" w:hAnsi="Book Antiqua"/>
          <w:sz w:val="16"/>
          <w:szCs w:val="16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Джа'фар ибн Мухаммад говорил: </w:t>
      </w:r>
      <w:r w:rsidRPr="00DF11A0">
        <w:rPr>
          <w:rFonts w:ascii="Book Antiqua" w:hAnsi="Book Antiqua"/>
          <w:i/>
          <w:iCs/>
          <w:sz w:val="22"/>
          <w:szCs w:val="22"/>
          <w:lang w:bidi="ar-EG"/>
        </w:rPr>
        <w:t>“Если до тебя дойдет какое-либо плохое известие о твоем брате-мусульманине, то найди ему от одного до семидесяти оправданий, и тогда твои предположения совпадут с правильным. А если ты не можешь сделать этого, то хоть скажи: «Наверное, у него есть оправдание, просто я не знаю об этом»”</w:t>
      </w:r>
      <w:r w:rsidRPr="00933A19">
        <w:rPr>
          <w:rFonts w:ascii="Book Antiqua" w:hAnsi="Book Antiqua"/>
          <w:sz w:val="22"/>
          <w:szCs w:val="22"/>
          <w:lang w:bidi="ar-EG"/>
        </w:rPr>
        <w:t>.</w:t>
      </w:r>
      <w:r w:rsidRPr="00DF11A0">
        <w:rPr>
          <w:rFonts w:ascii="Book Antiqua" w:hAnsi="Book Antiqua"/>
          <w:sz w:val="16"/>
          <w:szCs w:val="16"/>
          <w:lang w:bidi="ar-EG"/>
        </w:rPr>
        <w:t>аль-Байхакъи в “Шу’абуль-иман” 6/323.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 xml:space="preserve">Мухаммад ибн Сирин говорил: </w:t>
      </w:r>
      <w:r w:rsidRPr="00DF11A0">
        <w:rPr>
          <w:rFonts w:ascii="Book Antiqua" w:hAnsi="Book Antiqua"/>
          <w:i/>
          <w:iCs/>
          <w:sz w:val="22"/>
          <w:szCs w:val="22"/>
          <w:lang w:bidi="ar-EG"/>
        </w:rPr>
        <w:t>“Если до тебя дойдет какое-либо плохое известие о твоем брате-мусульманине, то найди ему оправдание. А если ты не можешь сделать этого, то тогда скажи: «Наверное, у него есть оправдание»”.</w:t>
      </w:r>
      <w:r w:rsidRPr="00DF11A0">
        <w:rPr>
          <w:rFonts w:ascii="Book Antiqua" w:hAnsi="Book Antiqua"/>
          <w:sz w:val="16"/>
          <w:szCs w:val="16"/>
          <w:lang w:bidi="ar-EG"/>
        </w:rPr>
        <w:t>аль-Байхакъи в “Шу’абуль-иман” 6/323.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22"/>
          <w:szCs w:val="22"/>
          <w:lang w:bidi="ar-EG"/>
        </w:rPr>
      </w:pPr>
      <w:r w:rsidRPr="00933A19">
        <w:rPr>
          <w:rFonts w:ascii="Book Antiqua" w:hAnsi="Book Antiqua"/>
          <w:sz w:val="22"/>
          <w:szCs w:val="22"/>
          <w:lang w:bidi="ar-EG"/>
        </w:rPr>
        <w:t>Но, к сожалению, мало кто в наши дни обладает подобным качеством.</w:t>
      </w:r>
    </w:p>
    <w:p w:rsidR="00933A19" w:rsidRPr="00933A19" w:rsidRDefault="00933A19" w:rsidP="00933A19">
      <w:pPr>
        <w:ind w:firstLine="357"/>
        <w:jc w:val="both"/>
        <w:rPr>
          <w:rFonts w:ascii="Book Antiqua" w:hAnsi="Book Antiqua"/>
          <w:sz w:val="22"/>
          <w:szCs w:val="22"/>
          <w:rtl/>
          <w:lang w:bidi="ar-EG"/>
        </w:rPr>
      </w:pPr>
    </w:p>
    <w:p w:rsidR="00E769C5" w:rsidRPr="00FA0E42" w:rsidRDefault="00933A19" w:rsidP="00DF11A0">
      <w:pPr>
        <w:jc w:val="center"/>
        <w:rPr>
          <w:rFonts w:ascii="Book Antiqua" w:hAnsi="Book Antiqua"/>
          <w:i/>
          <w:iCs/>
          <w:sz w:val="22"/>
          <w:szCs w:val="22"/>
          <w:lang w:bidi="ar-EG"/>
        </w:rPr>
      </w:pPr>
      <w:r w:rsidRPr="00DF11A0">
        <w:rPr>
          <w:rFonts w:ascii="Book Antiqua" w:hAnsi="Book Antiqua"/>
          <w:i/>
          <w:iCs/>
          <w:sz w:val="22"/>
          <w:szCs w:val="22"/>
          <w:lang w:bidi="ar-EG"/>
        </w:rPr>
        <w:t>И в завершении, я воздаю хвалу Аллаху – господу миров!</w:t>
      </w:r>
    </w:p>
    <w:p w:rsidR="00FA0E42" w:rsidRDefault="00FA0E42" w:rsidP="00DF11A0">
      <w:pPr>
        <w:jc w:val="center"/>
        <w:rPr>
          <w:rFonts w:ascii="Book Antiqua" w:hAnsi="Book Antiqua"/>
          <w:i/>
          <w:iCs/>
          <w:sz w:val="22"/>
          <w:szCs w:val="22"/>
          <w:lang w:val="en-US" w:bidi="ar-EG"/>
        </w:rPr>
      </w:pPr>
    </w:p>
    <w:p w:rsidR="00FA0E42" w:rsidRPr="00FA0E42" w:rsidRDefault="00FA0E42" w:rsidP="00FA0E42">
      <w:pPr>
        <w:jc w:val="right"/>
        <w:rPr>
          <w:b/>
          <w:iCs/>
          <w:lang w:val="en-US"/>
        </w:rPr>
      </w:pPr>
      <w:hyperlink r:id="rId7" w:history="1">
        <w:r w:rsidRPr="00FA0E42">
          <w:rPr>
            <w:rStyle w:val="a4"/>
            <w:rFonts w:ascii="Book Antiqua" w:hAnsi="Book Antiqua"/>
            <w:b/>
            <w:iCs/>
            <w:sz w:val="22"/>
            <w:szCs w:val="22"/>
            <w:lang w:val="en-US" w:bidi="ar-EG"/>
          </w:rPr>
          <w:t>sa</w:t>
        </w:r>
        <w:r w:rsidRPr="00FA0E42">
          <w:rPr>
            <w:rStyle w:val="a4"/>
            <w:rFonts w:ascii="Book Antiqua" w:hAnsi="Book Antiqua"/>
            <w:b/>
            <w:iCs/>
            <w:sz w:val="22"/>
            <w:szCs w:val="22"/>
            <w:lang w:val="en-US" w:bidi="ar-EG"/>
          </w:rPr>
          <w:t>l</w:t>
        </w:r>
        <w:r w:rsidRPr="00FA0E42">
          <w:rPr>
            <w:rStyle w:val="a4"/>
            <w:rFonts w:ascii="Book Antiqua" w:hAnsi="Book Antiqua"/>
            <w:b/>
            <w:iCs/>
            <w:sz w:val="22"/>
            <w:szCs w:val="22"/>
            <w:lang w:val="en-US" w:bidi="ar-EG"/>
          </w:rPr>
          <w:t>af-forum.ru</w:t>
        </w:r>
      </w:hyperlink>
    </w:p>
    <w:sectPr w:rsidR="00FA0E42" w:rsidRPr="00FA0E42" w:rsidSect="00933A19">
      <w:footerReference w:type="default" r:id="rId8"/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4F7C" w:rsidRDefault="007C4F7C" w:rsidP="00F5388D">
      <w:r>
        <w:separator/>
      </w:r>
    </w:p>
  </w:endnote>
  <w:endnote w:type="continuationSeparator" w:id="1">
    <w:p w:rsidR="007C4F7C" w:rsidRDefault="007C4F7C" w:rsidP="00F538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7096281"/>
    </w:sdtPr>
    <w:sdtContent>
      <w:p w:rsidR="0062608E" w:rsidRDefault="00D752C3">
        <w:pPr>
          <w:pStyle w:val="a7"/>
          <w:jc w:val="right"/>
        </w:pPr>
        <w:r>
          <w:fldChar w:fldCharType="begin"/>
        </w:r>
        <w:r w:rsidR="0062608E">
          <w:instrText>PAGE   \* MERGEFORMAT</w:instrText>
        </w:r>
        <w:r>
          <w:fldChar w:fldCharType="separate"/>
        </w:r>
        <w:r w:rsidR="00FA0E42">
          <w:rPr>
            <w:noProof/>
          </w:rPr>
          <w:t>3</w:t>
        </w:r>
        <w:r>
          <w:fldChar w:fldCharType="end"/>
        </w:r>
      </w:p>
    </w:sdtContent>
  </w:sdt>
  <w:p w:rsidR="0062608E" w:rsidRDefault="0062608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4F7C" w:rsidRDefault="007C4F7C" w:rsidP="00F5388D">
      <w:r>
        <w:separator/>
      </w:r>
    </w:p>
  </w:footnote>
  <w:footnote w:type="continuationSeparator" w:id="1">
    <w:p w:rsidR="007C4F7C" w:rsidRDefault="007C4F7C" w:rsidP="00F538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388D"/>
    <w:rsid w:val="000254C1"/>
    <w:rsid w:val="00031874"/>
    <w:rsid w:val="00045609"/>
    <w:rsid w:val="000F46B2"/>
    <w:rsid w:val="00105C41"/>
    <w:rsid w:val="00155C70"/>
    <w:rsid w:val="00172B03"/>
    <w:rsid w:val="001C5286"/>
    <w:rsid w:val="0024636D"/>
    <w:rsid w:val="002B51B7"/>
    <w:rsid w:val="002E153E"/>
    <w:rsid w:val="003229C0"/>
    <w:rsid w:val="00365B58"/>
    <w:rsid w:val="003C46FE"/>
    <w:rsid w:val="003D51C2"/>
    <w:rsid w:val="00414F61"/>
    <w:rsid w:val="004342D9"/>
    <w:rsid w:val="004673C8"/>
    <w:rsid w:val="00482EE2"/>
    <w:rsid w:val="004F0442"/>
    <w:rsid w:val="00503F4D"/>
    <w:rsid w:val="00587410"/>
    <w:rsid w:val="005C0E30"/>
    <w:rsid w:val="005C1E3D"/>
    <w:rsid w:val="005F298A"/>
    <w:rsid w:val="0062608E"/>
    <w:rsid w:val="00663E3E"/>
    <w:rsid w:val="006E5CF9"/>
    <w:rsid w:val="006F579A"/>
    <w:rsid w:val="00747273"/>
    <w:rsid w:val="00747726"/>
    <w:rsid w:val="007B224E"/>
    <w:rsid w:val="007C4F7C"/>
    <w:rsid w:val="007F0FC2"/>
    <w:rsid w:val="00803E61"/>
    <w:rsid w:val="008B4519"/>
    <w:rsid w:val="00923882"/>
    <w:rsid w:val="00933A19"/>
    <w:rsid w:val="00970A6A"/>
    <w:rsid w:val="009D440F"/>
    <w:rsid w:val="00AA7A27"/>
    <w:rsid w:val="00B37520"/>
    <w:rsid w:val="00B415B3"/>
    <w:rsid w:val="00BE1D31"/>
    <w:rsid w:val="00C74C37"/>
    <w:rsid w:val="00C8563D"/>
    <w:rsid w:val="00C928E2"/>
    <w:rsid w:val="00D752C3"/>
    <w:rsid w:val="00DF11A0"/>
    <w:rsid w:val="00E04021"/>
    <w:rsid w:val="00E7396C"/>
    <w:rsid w:val="00E769C5"/>
    <w:rsid w:val="00EE2B82"/>
    <w:rsid w:val="00EF788A"/>
    <w:rsid w:val="00F2335B"/>
    <w:rsid w:val="00F5388D"/>
    <w:rsid w:val="00FA0E42"/>
    <w:rsid w:val="00FE68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aliases w:val="Footnote Reference"/>
    <w:basedOn w:val="a0"/>
    <w:semiHidden/>
    <w:rsid w:val="00F5388D"/>
    <w:rPr>
      <w:vertAlign w:val="superscript"/>
    </w:rPr>
  </w:style>
  <w:style w:type="character" w:styleId="a4">
    <w:name w:val="Hyperlink"/>
    <w:basedOn w:val="a0"/>
    <w:uiPriority w:val="99"/>
    <w:unhideWhenUsed/>
    <w:rsid w:val="00F5388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2608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260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2608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260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0402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4021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FollowedHyperlink"/>
    <w:basedOn w:val="a0"/>
    <w:uiPriority w:val="99"/>
    <w:semiHidden/>
    <w:unhideWhenUsed/>
    <w:rsid w:val="00FA0E4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7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3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15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alaf-forum.ru/viewtopic.php?f=79&amp;t=11170&amp;sid=b7ebf6be5136d224095f72c6e8d2580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E082E-A034-42D9-85E7-4BADC7533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1705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HAGICH</dc:creator>
  <cp:lastModifiedBy>User</cp:lastModifiedBy>
  <cp:revision>4</cp:revision>
  <dcterms:created xsi:type="dcterms:W3CDTF">2012-06-26T17:25:00Z</dcterms:created>
  <dcterms:modified xsi:type="dcterms:W3CDTF">2012-06-26T17:27:00Z</dcterms:modified>
</cp:coreProperties>
</file>